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F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0"/>
          <w:szCs w:val="20"/>
        </w:rPr>
        <w:t>Приложение к Постановлению</w:t>
      </w:r>
    </w:p>
    <w:p w:rsidR="0020196F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Администрации Соцгородского</w:t>
      </w:r>
    </w:p>
    <w:p w:rsidR="002D6773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</w:t>
      </w:r>
      <w:r w:rsidR="002D6773">
        <w:rPr>
          <w:b/>
          <w:color w:val="000000"/>
          <w:sz w:val="20"/>
          <w:szCs w:val="20"/>
        </w:rPr>
        <w:t xml:space="preserve">  </w:t>
      </w:r>
    </w:p>
    <w:p w:rsidR="0020196F" w:rsidRPr="0020196F" w:rsidRDefault="002D6773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Нижнеилимского района</w:t>
      </w:r>
    </w:p>
    <w:p w:rsidR="0020196F" w:rsidRPr="002D6773" w:rsidRDefault="002D6773" w:rsidP="002D6773">
      <w:pPr>
        <w:tabs>
          <w:tab w:val="left" w:pos="646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Pr="002D6773">
        <w:rPr>
          <w:b/>
          <w:color w:val="000000"/>
          <w:sz w:val="20"/>
          <w:szCs w:val="20"/>
        </w:rPr>
        <w:t>№56 от 30.09.2015г.</w:t>
      </w:r>
    </w:p>
    <w:p w:rsidR="0020196F" w:rsidRDefault="0020196F" w:rsidP="00B954FE">
      <w:pPr>
        <w:jc w:val="center"/>
        <w:rPr>
          <w:b/>
          <w:color w:val="000000"/>
          <w:sz w:val="26"/>
          <w:szCs w:val="26"/>
        </w:rPr>
      </w:pPr>
    </w:p>
    <w:p w:rsidR="00B954FE" w:rsidRPr="00B954FE" w:rsidRDefault="00B954FE" w:rsidP="00B954FE">
      <w:pPr>
        <w:jc w:val="center"/>
        <w:rPr>
          <w:b/>
          <w:color w:val="000000"/>
          <w:sz w:val="26"/>
          <w:szCs w:val="26"/>
        </w:rPr>
      </w:pPr>
      <w:r w:rsidRPr="00B954FE">
        <w:rPr>
          <w:b/>
          <w:color w:val="000000"/>
          <w:sz w:val="26"/>
          <w:szCs w:val="26"/>
        </w:rPr>
        <w:t>Предварительные итоги</w:t>
      </w:r>
    </w:p>
    <w:p w:rsidR="00B954FE" w:rsidRPr="00B954FE" w:rsidRDefault="00B954FE" w:rsidP="00B954FE">
      <w:pPr>
        <w:jc w:val="center"/>
        <w:rPr>
          <w:b/>
          <w:color w:val="000000"/>
          <w:sz w:val="26"/>
          <w:szCs w:val="26"/>
        </w:rPr>
      </w:pPr>
      <w:r w:rsidRPr="00B954FE">
        <w:rPr>
          <w:b/>
          <w:color w:val="000000"/>
          <w:sz w:val="26"/>
          <w:szCs w:val="26"/>
        </w:rPr>
        <w:t xml:space="preserve">социально - экономического  развития Соцгородского сельского поселения </w:t>
      </w:r>
    </w:p>
    <w:p w:rsidR="00B954FE" w:rsidRPr="00B954FE" w:rsidRDefault="00B954FE" w:rsidP="00B954FE">
      <w:pPr>
        <w:jc w:val="center"/>
        <w:rPr>
          <w:b/>
          <w:color w:val="000000"/>
          <w:sz w:val="26"/>
          <w:szCs w:val="26"/>
        </w:rPr>
      </w:pPr>
      <w:r w:rsidRPr="00B954FE">
        <w:rPr>
          <w:b/>
          <w:color w:val="000000"/>
          <w:sz w:val="26"/>
          <w:szCs w:val="26"/>
        </w:rPr>
        <w:t>за 9  месяцев  2015  года и ожидаемые итоги социально-экономического развития Соцгородского сельского поселения за 2015 год</w:t>
      </w:r>
    </w:p>
    <w:p w:rsidR="00B954FE" w:rsidRPr="00B954FE" w:rsidRDefault="00B954FE" w:rsidP="00B954FE">
      <w:pPr>
        <w:rPr>
          <w:b/>
          <w:color w:val="000000"/>
          <w:sz w:val="26"/>
          <w:szCs w:val="26"/>
        </w:rPr>
      </w:pPr>
    </w:p>
    <w:p w:rsidR="00B954FE" w:rsidRDefault="00B954FE" w:rsidP="00B954FE">
      <w:pPr>
        <w:ind w:left="360"/>
        <w:rPr>
          <w:color w:val="000000"/>
          <w:sz w:val="26"/>
          <w:szCs w:val="26"/>
        </w:rPr>
      </w:pP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Деятельность Администрации Соцгородского сельского поселения Нижнеилимского района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Соцгородского сельского поселения (далее – бюджет поселения), улучшение ситуации в социальной сфере, на комфортность проживания на территории  Соцгородского сельского поселения (далее – поселение).</w:t>
      </w:r>
      <w:proofErr w:type="gramEnd"/>
    </w:p>
    <w:p w:rsidR="00B954FE" w:rsidRDefault="00B954FE" w:rsidP="00B954FE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течение 2015 года  сохранялась стабильная  социально-экономическая ситуация в поселении.  Были обеспечены необходимые условия для работы подведомственного учреждения культуры поселения МКУК «Фортуна»,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на территории поселения действует 4 субъектов малого предпринимательства.</w:t>
      </w:r>
    </w:p>
    <w:p w:rsidR="00B954FE" w:rsidRDefault="00B954FE" w:rsidP="00B954F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Малое предпринимательство в поселении развивается по следующим направлениям: торговля продовольственными и хозяйственными товарами. </w:t>
      </w:r>
      <w:r>
        <w:rPr>
          <w:bCs/>
          <w:sz w:val="26"/>
          <w:szCs w:val="26"/>
        </w:rPr>
        <w:t>Здесь занято  9 человек.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Оборот розничной торговли</w:t>
      </w:r>
      <w:r>
        <w:rPr>
          <w:sz w:val="26"/>
          <w:szCs w:val="26"/>
        </w:rPr>
        <w:t xml:space="preserve"> за 9 месяцев 2015 года  в сравнении с 2014 годом увеличился.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розничного товарооборота 80% приходится на торговлю продовольственными товарами. </w:t>
      </w:r>
    </w:p>
    <w:p w:rsidR="00B954FE" w:rsidRDefault="00B954FE" w:rsidP="00B954FE">
      <w:pPr>
        <w:pStyle w:val="21"/>
        <w:spacing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Большинство  организаций  поселения имеют устойчивое экономическое и финансовое положение.</w:t>
      </w:r>
    </w:p>
    <w:p w:rsidR="00B954FE" w:rsidRDefault="00B954FE" w:rsidP="00B954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течение 2015 года особое внимание Администрацией поселения уделялось предоставлению  муниципальных услуг в области культуры.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возрождения традиций, развития народного творчества и совершенствования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 на базе МКУК «Фортуна»  и библиотеки. Проведены массовые мероприятия, посвященные Д</w:t>
      </w:r>
      <w:r w:rsidR="00F8152B">
        <w:rPr>
          <w:sz w:val="26"/>
          <w:szCs w:val="26"/>
        </w:rPr>
        <w:t>ню Победы, Дню защиты детей, Дню защитников отечества, Международному женскому дню, Дню труда</w:t>
      </w:r>
      <w:r>
        <w:rPr>
          <w:sz w:val="26"/>
          <w:szCs w:val="26"/>
        </w:rPr>
        <w:t xml:space="preserve"> и к другим праздничным датам.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Приоритетные направления молодёжной политики в 2015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,  алкоголизма, наркомании в молодежной среде.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МКУ</w:t>
      </w:r>
      <w:r w:rsidR="00F8152B">
        <w:rPr>
          <w:sz w:val="26"/>
          <w:szCs w:val="26"/>
        </w:rPr>
        <w:t>К «Фортуна</w:t>
      </w:r>
      <w:r>
        <w:rPr>
          <w:sz w:val="26"/>
          <w:szCs w:val="26"/>
        </w:rPr>
        <w:t>».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8152B">
        <w:rPr>
          <w:sz w:val="26"/>
          <w:szCs w:val="26"/>
        </w:rPr>
        <w:t>9 месяцев 2015</w:t>
      </w:r>
      <w:r>
        <w:rPr>
          <w:sz w:val="26"/>
          <w:szCs w:val="26"/>
        </w:rPr>
        <w:t xml:space="preserve"> года Администрацией поселения была проделана большая работа по благоустройству и обустройств</w:t>
      </w:r>
      <w:r w:rsidR="00F8152B">
        <w:rPr>
          <w:sz w:val="26"/>
          <w:szCs w:val="26"/>
        </w:rPr>
        <w:t>у поселения, а именно: проведён 1 субботник</w:t>
      </w:r>
      <w:r>
        <w:rPr>
          <w:sz w:val="26"/>
          <w:szCs w:val="26"/>
        </w:rPr>
        <w:t xml:space="preserve"> в т</w:t>
      </w:r>
      <w:r w:rsidR="00F8152B">
        <w:rPr>
          <w:sz w:val="26"/>
          <w:szCs w:val="26"/>
        </w:rPr>
        <w:t>.ч. на кладбище, по поселению.</w:t>
      </w:r>
      <w:r>
        <w:rPr>
          <w:sz w:val="26"/>
          <w:szCs w:val="26"/>
        </w:rPr>
        <w:t xml:space="preserve">  И</w:t>
      </w:r>
      <w:r w:rsidR="00F8152B">
        <w:rPr>
          <w:sz w:val="26"/>
          <w:szCs w:val="26"/>
        </w:rPr>
        <w:t>з бюджета Соцгородского</w:t>
      </w:r>
      <w:r>
        <w:rPr>
          <w:sz w:val="26"/>
          <w:szCs w:val="26"/>
        </w:rPr>
        <w:t xml:space="preserve"> сельского поселения на д</w:t>
      </w:r>
      <w:r w:rsidR="00F8152B">
        <w:rPr>
          <w:sz w:val="26"/>
          <w:szCs w:val="26"/>
        </w:rPr>
        <w:t>анные цели было направлено 0,0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 w:rsidR="00F8152B">
        <w:rPr>
          <w:sz w:val="26"/>
          <w:szCs w:val="26"/>
        </w:rPr>
        <w:t>уб., по ожидаемой оценке за 2015</w:t>
      </w:r>
      <w:r>
        <w:rPr>
          <w:sz w:val="26"/>
          <w:szCs w:val="26"/>
        </w:rPr>
        <w:t xml:space="preserve"> год объем расходной части бюджета поселения на благо</w:t>
      </w:r>
      <w:r w:rsidR="00F8152B">
        <w:rPr>
          <w:sz w:val="26"/>
          <w:szCs w:val="26"/>
        </w:rPr>
        <w:t>устройство  составит около 226,8</w:t>
      </w:r>
      <w:r>
        <w:rPr>
          <w:sz w:val="26"/>
          <w:szCs w:val="26"/>
        </w:rPr>
        <w:t xml:space="preserve"> тыс. рублей</w:t>
      </w:r>
      <w:r w:rsidR="00F8152B">
        <w:rPr>
          <w:sz w:val="26"/>
          <w:szCs w:val="26"/>
        </w:rPr>
        <w:t xml:space="preserve"> включая уличное освещение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                                                             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организации сбора и вывоза мусора Администрац</w:t>
      </w:r>
      <w:r w:rsidR="00F8152B">
        <w:rPr>
          <w:sz w:val="26"/>
          <w:szCs w:val="26"/>
        </w:rPr>
        <w:t xml:space="preserve">ией поселения осуществлён </w:t>
      </w:r>
      <w:r>
        <w:rPr>
          <w:sz w:val="26"/>
          <w:szCs w:val="26"/>
        </w:rPr>
        <w:t xml:space="preserve">вывоз твёрдых бытовых отходов и крупногабаритных отходов, 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B954FE" w:rsidRDefault="00B954FE" w:rsidP="00B954FE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</w:t>
      </w:r>
      <w:r w:rsidR="00F8152B">
        <w:rPr>
          <w:sz w:val="26"/>
          <w:szCs w:val="26"/>
        </w:rPr>
        <w:t>Нормами и п</w:t>
      </w:r>
      <w:r>
        <w:rPr>
          <w:sz w:val="26"/>
          <w:szCs w:val="26"/>
        </w:rPr>
        <w:t>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B954FE" w:rsidRDefault="00B954FE" w:rsidP="00B954FE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освещения улиц и установки указателей с названиями улиц и номерами домов производится  упорядочение адресного хозяйства поселения, установка указателей улиц и номеров домов по улицам; осуществляется  систематический </w:t>
      </w:r>
      <w:proofErr w:type="gramStart"/>
      <w:r>
        <w:rPr>
          <w:sz w:val="26"/>
          <w:szCs w:val="26"/>
        </w:rPr>
        <w:t>к</w:t>
      </w:r>
      <w:r w:rsidR="00F8152B">
        <w:rPr>
          <w:sz w:val="26"/>
          <w:szCs w:val="26"/>
        </w:rPr>
        <w:t>онтроль за</w:t>
      </w:r>
      <w:proofErr w:type="gramEnd"/>
      <w:r w:rsidR="00F8152B">
        <w:rPr>
          <w:sz w:val="26"/>
          <w:szCs w:val="26"/>
        </w:rPr>
        <w:t xml:space="preserve"> освещением населенного пункта</w:t>
      </w:r>
      <w:r>
        <w:rPr>
          <w:sz w:val="26"/>
          <w:szCs w:val="26"/>
        </w:rPr>
        <w:t xml:space="preserve">, замена ламп и ремонт неисправностей уличного освещения. </w:t>
      </w:r>
    </w:p>
    <w:p w:rsidR="00B954FE" w:rsidRDefault="00B954FE" w:rsidP="00B954FE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</w:t>
      </w:r>
      <w:r w:rsidR="00C56A04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поселения.</w:t>
      </w:r>
    </w:p>
    <w:p w:rsidR="00B954FE" w:rsidRDefault="00B954FE" w:rsidP="00B954FE">
      <w:pPr>
        <w:ind w:firstLine="720"/>
        <w:jc w:val="both"/>
        <w:rPr>
          <w:rStyle w:val="a4"/>
        </w:rPr>
      </w:pPr>
      <w:r>
        <w:rPr>
          <w:sz w:val="26"/>
          <w:szCs w:val="26"/>
        </w:rPr>
        <w:t>Приоритетными направлениями и ст</w:t>
      </w:r>
      <w:r w:rsidR="00C56A04">
        <w:rPr>
          <w:sz w:val="26"/>
          <w:szCs w:val="26"/>
        </w:rPr>
        <w:t>ратегическими ориентирами в 2015</w:t>
      </w:r>
      <w:r>
        <w:rPr>
          <w:sz w:val="26"/>
          <w:szCs w:val="26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</w:t>
      </w:r>
      <w:r w:rsidR="00C56A04">
        <w:rPr>
          <w:sz w:val="26"/>
          <w:szCs w:val="26"/>
        </w:rPr>
        <w:t>ьное благополучие населения.  Чё</w:t>
      </w:r>
      <w:r>
        <w:rPr>
          <w:sz w:val="26"/>
          <w:szCs w:val="26"/>
        </w:rPr>
        <w:t>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B954FE" w:rsidRDefault="00B954FE" w:rsidP="00B954FE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6"/>
          <w:szCs w:val="26"/>
        </w:rPr>
        <w:t>Доходна</w:t>
      </w:r>
      <w:r w:rsidR="00C56A04">
        <w:rPr>
          <w:sz w:val="26"/>
          <w:szCs w:val="26"/>
        </w:rPr>
        <w:t>я часть бюджета поселения в 2015</w:t>
      </w:r>
      <w:r>
        <w:rPr>
          <w:sz w:val="26"/>
          <w:szCs w:val="26"/>
        </w:rPr>
        <w:t xml:space="preserve"> году сформирована  из налоговых и неналоговых доходов и безвозмездных по</w:t>
      </w:r>
      <w:r w:rsidR="00C56A04">
        <w:rPr>
          <w:sz w:val="26"/>
          <w:szCs w:val="26"/>
        </w:rPr>
        <w:t>ступлений в объеме равном 7878,95</w:t>
      </w:r>
      <w:r>
        <w:rPr>
          <w:sz w:val="26"/>
          <w:szCs w:val="26"/>
        </w:rPr>
        <w:t xml:space="preserve"> тыс. руб. Фактически за 9 меся</w:t>
      </w:r>
      <w:r w:rsidR="00C56A04">
        <w:rPr>
          <w:sz w:val="26"/>
          <w:szCs w:val="26"/>
        </w:rPr>
        <w:t>цев 2015</w:t>
      </w:r>
      <w:r>
        <w:rPr>
          <w:sz w:val="26"/>
          <w:szCs w:val="26"/>
        </w:rPr>
        <w:t xml:space="preserve"> года исполнение</w:t>
      </w:r>
      <w:r w:rsidR="00C56A04">
        <w:rPr>
          <w:sz w:val="26"/>
          <w:szCs w:val="26"/>
        </w:rPr>
        <w:t xml:space="preserve"> доходной части составило 5787,50 тыс. руб., или 73,5</w:t>
      </w:r>
      <w:r>
        <w:rPr>
          <w:sz w:val="26"/>
          <w:szCs w:val="26"/>
        </w:rPr>
        <w:t>% к плановым показателям бюджета поселе</w:t>
      </w:r>
      <w:r w:rsidR="00C56A04">
        <w:rPr>
          <w:sz w:val="26"/>
          <w:szCs w:val="26"/>
        </w:rPr>
        <w:t>ния, по ожидаемой оценке за 2015</w:t>
      </w:r>
      <w:r>
        <w:rPr>
          <w:sz w:val="26"/>
          <w:szCs w:val="26"/>
        </w:rPr>
        <w:t xml:space="preserve"> год ис</w:t>
      </w:r>
      <w:r w:rsidR="00C56A04">
        <w:rPr>
          <w:sz w:val="26"/>
          <w:szCs w:val="26"/>
        </w:rPr>
        <w:t xml:space="preserve">полнение должно составить </w:t>
      </w:r>
      <w:r>
        <w:rPr>
          <w:sz w:val="26"/>
          <w:szCs w:val="26"/>
        </w:rPr>
        <w:t xml:space="preserve"> </w:t>
      </w:r>
      <w:r w:rsidR="00C56A04">
        <w:rPr>
          <w:sz w:val="26"/>
          <w:szCs w:val="26"/>
        </w:rPr>
        <w:t>7878,95 тыс. руб. или 100,0</w:t>
      </w:r>
      <w:r>
        <w:rPr>
          <w:sz w:val="26"/>
          <w:szCs w:val="26"/>
        </w:rPr>
        <w:t xml:space="preserve"> % по отношению к плановым</w:t>
      </w:r>
      <w:proofErr w:type="gramEnd"/>
      <w:r>
        <w:rPr>
          <w:sz w:val="26"/>
          <w:szCs w:val="26"/>
        </w:rPr>
        <w:t xml:space="preserve"> показателям бюджета  20</w:t>
      </w:r>
      <w:r w:rsidR="00C56A04">
        <w:rPr>
          <w:sz w:val="26"/>
          <w:szCs w:val="26"/>
        </w:rPr>
        <w:t>15</w:t>
      </w:r>
      <w:r>
        <w:rPr>
          <w:sz w:val="26"/>
          <w:szCs w:val="26"/>
        </w:rPr>
        <w:t xml:space="preserve"> года.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Налоговые и неналоговые доходы бюджета поселения по отношению к плановым показателям доходной части бюджета п</w:t>
      </w:r>
      <w:r w:rsidR="00D82146">
        <w:rPr>
          <w:sz w:val="26"/>
          <w:szCs w:val="26"/>
        </w:rPr>
        <w:t>оселения исполнены в сумме 697,1 тыс. рублей, или 63</w:t>
      </w:r>
      <w:r>
        <w:rPr>
          <w:sz w:val="26"/>
          <w:szCs w:val="26"/>
        </w:rPr>
        <w:t xml:space="preserve"> %; объем налоговых и неналоговых поступлений в об</w:t>
      </w:r>
      <w:r w:rsidR="00D82146">
        <w:rPr>
          <w:sz w:val="26"/>
          <w:szCs w:val="26"/>
        </w:rPr>
        <w:t>щей массе доходов бюджета в 2015</w:t>
      </w:r>
      <w:r>
        <w:rPr>
          <w:sz w:val="26"/>
          <w:szCs w:val="26"/>
        </w:rPr>
        <w:t xml:space="preserve"> г</w:t>
      </w:r>
      <w:r w:rsidR="00D82146">
        <w:rPr>
          <w:sz w:val="26"/>
          <w:szCs w:val="26"/>
        </w:rPr>
        <w:t>оду составляет 13,2</w:t>
      </w:r>
      <w:r>
        <w:rPr>
          <w:sz w:val="26"/>
          <w:szCs w:val="26"/>
        </w:rPr>
        <w:t>%.</w:t>
      </w:r>
    </w:p>
    <w:p w:rsidR="00B954FE" w:rsidRDefault="00D82146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9 месяцев 2015</w:t>
      </w:r>
      <w:r w:rsidR="00B954FE">
        <w:rPr>
          <w:sz w:val="26"/>
          <w:szCs w:val="26"/>
        </w:rPr>
        <w:t xml:space="preserve"> года  достигнуты следующие </w:t>
      </w:r>
      <w:r>
        <w:rPr>
          <w:sz w:val="26"/>
          <w:szCs w:val="26"/>
        </w:rPr>
        <w:t>показатели бюджета Соцгородского</w:t>
      </w:r>
      <w:r w:rsidR="00B954FE">
        <w:rPr>
          <w:sz w:val="26"/>
          <w:szCs w:val="26"/>
        </w:rPr>
        <w:t xml:space="preserve"> сельского поселения: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поступлений в бю</w:t>
      </w:r>
      <w:r w:rsidR="00D82146">
        <w:rPr>
          <w:sz w:val="26"/>
          <w:szCs w:val="26"/>
        </w:rPr>
        <w:t>джет поселения за 9 месяцев 2015 года  составил 5787,5</w:t>
      </w:r>
      <w:r>
        <w:rPr>
          <w:sz w:val="26"/>
          <w:szCs w:val="26"/>
        </w:rPr>
        <w:t xml:space="preserve"> тыс. рублей, с </w:t>
      </w:r>
      <w:r w:rsidR="00D82146">
        <w:rPr>
          <w:sz w:val="26"/>
          <w:szCs w:val="26"/>
        </w:rPr>
        <w:t>уменьшением роста</w:t>
      </w:r>
      <w:r>
        <w:rPr>
          <w:sz w:val="26"/>
          <w:szCs w:val="26"/>
        </w:rPr>
        <w:t xml:space="preserve"> к аналогичному периоду прош</w:t>
      </w:r>
      <w:r w:rsidR="00D82146">
        <w:rPr>
          <w:sz w:val="26"/>
          <w:szCs w:val="26"/>
        </w:rPr>
        <w:t>лого года на 884,61 тыс. рублей</w:t>
      </w:r>
      <w:r>
        <w:rPr>
          <w:sz w:val="26"/>
          <w:szCs w:val="26"/>
        </w:rPr>
        <w:t xml:space="preserve">; 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за данный </w:t>
      </w:r>
      <w:r w:rsidR="00D82146">
        <w:rPr>
          <w:sz w:val="26"/>
          <w:szCs w:val="26"/>
        </w:rPr>
        <w:t>период исполнены в объеме 5819,5</w:t>
      </w:r>
      <w:r>
        <w:rPr>
          <w:sz w:val="26"/>
          <w:szCs w:val="26"/>
        </w:rPr>
        <w:t xml:space="preserve"> тыс. рублей, с </w:t>
      </w:r>
      <w:r w:rsidR="00D82146">
        <w:rPr>
          <w:sz w:val="26"/>
          <w:szCs w:val="26"/>
        </w:rPr>
        <w:t xml:space="preserve">уменьшением роста </w:t>
      </w:r>
      <w:r w:rsidR="007812EA">
        <w:rPr>
          <w:sz w:val="26"/>
          <w:szCs w:val="26"/>
        </w:rPr>
        <w:t xml:space="preserve">к аналогичному периоду прошлого года </w:t>
      </w:r>
      <w:r w:rsidR="00D82146">
        <w:rPr>
          <w:sz w:val="26"/>
          <w:szCs w:val="26"/>
        </w:rPr>
        <w:t>на 318,27 тыс. рублей</w:t>
      </w:r>
      <w:r>
        <w:rPr>
          <w:sz w:val="26"/>
          <w:szCs w:val="26"/>
        </w:rPr>
        <w:t>.</w:t>
      </w:r>
    </w:p>
    <w:p w:rsidR="00B954FE" w:rsidRDefault="00B954FE" w:rsidP="00B95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выполнение плановых показателей расходной части бюд</w:t>
      </w:r>
      <w:r w:rsidR="00D82146">
        <w:rPr>
          <w:sz w:val="26"/>
          <w:szCs w:val="26"/>
        </w:rPr>
        <w:t>жета поселения за 9 месяцев 2015</w:t>
      </w:r>
      <w:r w:rsidR="007812EA">
        <w:rPr>
          <w:sz w:val="26"/>
          <w:szCs w:val="26"/>
        </w:rPr>
        <w:t xml:space="preserve"> года 5819,5</w:t>
      </w:r>
      <w:r>
        <w:rPr>
          <w:sz w:val="26"/>
          <w:szCs w:val="26"/>
        </w:rPr>
        <w:t xml:space="preserve"> тыс.</w:t>
      </w:r>
      <w:r w:rsidR="007812EA">
        <w:rPr>
          <w:sz w:val="26"/>
          <w:szCs w:val="26"/>
        </w:rPr>
        <w:t xml:space="preserve"> руб. 72,2</w:t>
      </w:r>
      <w:r>
        <w:rPr>
          <w:sz w:val="26"/>
          <w:szCs w:val="26"/>
        </w:rPr>
        <w:t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B954FE" w:rsidRDefault="00B954FE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 культуру, социальную политику, молодежную полит</w:t>
      </w:r>
      <w:r w:rsidR="007812EA">
        <w:rPr>
          <w:sz w:val="26"/>
          <w:szCs w:val="26"/>
        </w:rPr>
        <w:t xml:space="preserve">ику  и спорт </w:t>
      </w:r>
      <w:proofErr w:type="gramStart"/>
      <w:r w:rsidR="007812EA">
        <w:rPr>
          <w:sz w:val="26"/>
          <w:szCs w:val="26"/>
        </w:rPr>
        <w:t>в</w:t>
      </w:r>
      <w:proofErr w:type="gramEnd"/>
      <w:r w:rsidR="007812EA">
        <w:rPr>
          <w:sz w:val="26"/>
          <w:szCs w:val="26"/>
        </w:rPr>
        <w:t xml:space="preserve"> за 9 </w:t>
      </w:r>
      <w:proofErr w:type="gramStart"/>
      <w:r w:rsidR="007812EA">
        <w:rPr>
          <w:sz w:val="26"/>
          <w:szCs w:val="26"/>
        </w:rPr>
        <w:t>месяцев</w:t>
      </w:r>
      <w:proofErr w:type="gramEnd"/>
      <w:r w:rsidR="007812EA">
        <w:rPr>
          <w:sz w:val="26"/>
          <w:szCs w:val="26"/>
        </w:rPr>
        <w:t xml:space="preserve"> 2015 года составили 2825,6 тыс. руб. или 35</w:t>
      </w:r>
      <w:r>
        <w:rPr>
          <w:sz w:val="26"/>
          <w:szCs w:val="26"/>
        </w:rPr>
        <w:t xml:space="preserve"> % всех р</w:t>
      </w:r>
      <w:r w:rsidR="007812EA">
        <w:rPr>
          <w:sz w:val="26"/>
          <w:szCs w:val="26"/>
        </w:rPr>
        <w:t>асходов бюджета поселения в 2015</w:t>
      </w:r>
      <w:r>
        <w:rPr>
          <w:sz w:val="26"/>
          <w:szCs w:val="26"/>
        </w:rPr>
        <w:t xml:space="preserve"> году, что позволяет сделать вывод о социальной направле</w:t>
      </w:r>
      <w:r w:rsidR="007812EA">
        <w:rPr>
          <w:sz w:val="26"/>
          <w:szCs w:val="26"/>
        </w:rPr>
        <w:t>нности бюджета поселения в 2015</w:t>
      </w:r>
      <w:r>
        <w:rPr>
          <w:sz w:val="26"/>
          <w:szCs w:val="26"/>
        </w:rPr>
        <w:t xml:space="preserve"> году.</w:t>
      </w:r>
    </w:p>
    <w:p w:rsidR="00B954FE" w:rsidRDefault="00B954FE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B954FE" w:rsidRDefault="007812EA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 9 месяцев 2015</w:t>
      </w:r>
      <w:r w:rsidR="00B954FE">
        <w:rPr>
          <w:sz w:val="26"/>
          <w:szCs w:val="26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текущем году в поселении </w:t>
      </w:r>
      <w:r>
        <w:rPr>
          <w:bCs/>
          <w:sz w:val="26"/>
          <w:szCs w:val="26"/>
        </w:rPr>
        <w:t>демографическая ситуация сложилась следующим образом:</w:t>
      </w:r>
      <w:r>
        <w:rPr>
          <w:sz w:val="26"/>
          <w:szCs w:val="26"/>
        </w:rPr>
        <w:t xml:space="preserve"> за 9 месяцев количество умерших составило</w:t>
      </w:r>
      <w:r w:rsidR="00836431">
        <w:rPr>
          <w:sz w:val="26"/>
          <w:szCs w:val="26"/>
        </w:rPr>
        <w:t xml:space="preserve"> 9 человек,  родилось 9</w:t>
      </w:r>
      <w:r w:rsidR="007812EA">
        <w:rPr>
          <w:sz w:val="26"/>
          <w:szCs w:val="26"/>
        </w:rPr>
        <w:t xml:space="preserve"> детей</w:t>
      </w:r>
      <w:r>
        <w:rPr>
          <w:sz w:val="26"/>
          <w:szCs w:val="26"/>
        </w:rPr>
        <w:t>, естественная</w:t>
      </w:r>
      <w:r w:rsidR="00836431">
        <w:rPr>
          <w:sz w:val="26"/>
          <w:szCs w:val="26"/>
        </w:rPr>
        <w:t xml:space="preserve"> убыль населения составила  14 человек (выбыло 18 чел., прибыло 4</w:t>
      </w:r>
      <w:r>
        <w:rPr>
          <w:sz w:val="26"/>
          <w:szCs w:val="26"/>
        </w:rPr>
        <w:t xml:space="preserve"> чел.)</w:t>
      </w:r>
    </w:p>
    <w:p w:rsidR="00B954FE" w:rsidRDefault="00B954FE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>
        <w:rPr>
          <w:sz w:val="26"/>
          <w:szCs w:val="26"/>
        </w:rPr>
        <w:t>ств в св</w:t>
      </w:r>
      <w:proofErr w:type="gramEnd"/>
      <w:r>
        <w:rPr>
          <w:sz w:val="26"/>
          <w:szCs w:val="26"/>
        </w:rPr>
        <w:t>язи с реализацией реформы местного самоуправления.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Таковы </w:t>
      </w:r>
      <w:r>
        <w:rPr>
          <w:bCs/>
          <w:sz w:val="26"/>
          <w:szCs w:val="26"/>
        </w:rPr>
        <w:t>основные предварительные  итоги</w:t>
      </w:r>
      <w:r>
        <w:rPr>
          <w:sz w:val="26"/>
          <w:szCs w:val="26"/>
        </w:rPr>
        <w:t xml:space="preserve"> социально-экономич</w:t>
      </w:r>
      <w:r w:rsidR="00836431">
        <w:rPr>
          <w:sz w:val="26"/>
          <w:szCs w:val="26"/>
        </w:rPr>
        <w:t>еского развития поселения в 2015</w:t>
      </w:r>
      <w:r>
        <w:rPr>
          <w:sz w:val="26"/>
          <w:szCs w:val="26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</w:p>
    <w:p w:rsidR="00B954FE" w:rsidRDefault="00B954FE" w:rsidP="00B954FE">
      <w:pPr>
        <w:jc w:val="both"/>
        <w:rPr>
          <w:color w:val="000000"/>
          <w:sz w:val="26"/>
          <w:szCs w:val="26"/>
        </w:rPr>
      </w:pPr>
    </w:p>
    <w:p w:rsidR="00D321F0" w:rsidRDefault="00D321F0"/>
    <w:sectPr w:rsidR="00D321F0" w:rsidSect="00D3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FE"/>
    <w:rsid w:val="0020196F"/>
    <w:rsid w:val="002D6773"/>
    <w:rsid w:val="007812EA"/>
    <w:rsid w:val="00836431"/>
    <w:rsid w:val="00B954FE"/>
    <w:rsid w:val="00BE2DD7"/>
    <w:rsid w:val="00C56A04"/>
    <w:rsid w:val="00C5730C"/>
    <w:rsid w:val="00D15673"/>
    <w:rsid w:val="00D321F0"/>
    <w:rsid w:val="00D82146"/>
    <w:rsid w:val="00F8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Соцгородок</cp:lastModifiedBy>
  <cp:revision>9</cp:revision>
  <dcterms:created xsi:type="dcterms:W3CDTF">2015-10-21T03:54:00Z</dcterms:created>
  <dcterms:modified xsi:type="dcterms:W3CDTF">2015-10-21T06:22:00Z</dcterms:modified>
</cp:coreProperties>
</file>